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40"/>
          <w:szCs w:val="40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40"/>
          <w:szCs w:val="40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  <w:t>第四届广东省全民科学素质大赛活动规则</w:t>
      </w:r>
    </w:p>
    <w:p>
      <w:pPr>
        <w:pStyle w:val="5"/>
        <w:ind w:left="0" w:leftChars="0" w:firstLine="0" w:firstLineChars="0"/>
        <w:jc w:val="both"/>
        <w:rPr>
          <w:rFonts w:hint="default" w:asciiTheme="majorEastAsia" w:hAnsiTheme="majorEastAsia" w:eastAsiaTheme="majorEastAsia" w:cstheme="majorEastAsia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一、线上竞赛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（一）参赛方式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用户首次登录需要“完善资料”（输入组别、地区、手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机号等基本信息）即可报名参赛。参赛系统共设置了手机端、电视大屏端、PC网页端三种参赛路径，详细步骤如下：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1.手机端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用户关注“广东科普”、“广东广电网络”、“U点科普”、地级以上市科协、地级以上市广电微信公众号中的任何一个，点击二级子菜单栏进入赛事小程序即可参赛。大赛另设置学习专区，公众可点击“科普资讯站”学习更多科普知识。</w:t>
      </w:r>
    </w:p>
    <w:p>
      <w:pPr>
        <w:pStyle w:val="3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605915" cy="1409700"/>
            <wp:effectExtent l="0" t="0" r="13335" b="0"/>
            <wp:docPr id="5" name="图片 4" descr="图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400175" cy="1400175"/>
            <wp:effectExtent l="0" t="0" r="9525" b="9525"/>
            <wp:docPr id="7" name="图片 5" descr="图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片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drawing>
          <wp:inline distT="0" distB="0" distL="114300" distR="114300">
            <wp:extent cx="1437640" cy="1437640"/>
            <wp:effectExtent l="0" t="0" r="10160" b="10160"/>
            <wp:docPr id="1" name="图片 6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图片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2.电视大屏端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用户通过广东广电网络U点家庭服务器/高清互动机顶盒，点击赛事海报位或者点击“少儿”—“U点科普”进入赛事专区。大赛另设置学习专区，公众可点击其他专区板块学习更多科普知识。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3.PC网页端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首次登录的用户需在移动端完成信息注册，方可在赛事网页端登录（输入登录账号须和赛事报名信息一致）。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（二）线上竞赛规则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1.排位竞赛：分为单人挑战和双人组队两种竞答模式。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（1）1V1单人挑战赛规则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用户点击“单人排位竞赛”后，系统随机匹配对手，题型设定为4道自选题和6道综合题，每轮共计10题，每题限时16秒作答；正确作答且作答时间越快所获分值越高，最终依据总分值判定，获胜方可获得10个“竞赛分”和10个“科普币”奖励。若出现平局则采用加时赛，共3题（2道自选题和1道综合题），直到分出胜负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答题得分表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1-2秒答对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3-4秒答对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5-6秒答对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7-8秒答对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9-10秒答对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11-12秒答对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13-14秒答对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15-16秒答对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答错或超过16秒未作答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（2）2V2双人组队赛规则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u w:color="000000"/>
          <w:lang w:val="en-US" w:eastAsia="zh-CN" w:bidi="ar-SA"/>
        </w:rPr>
        <w:t>用户点击开始后，可选择系统随机匹配队友或邀请好友组队竞赛模式，双方各8道自选题和8道综合题，共16题。双方队员按顺序轮流竞答，总分值高的一方获胜，获胜队伍中的2人各获得10个“竞赛分”和10个“科普币”。若出现平局则采用加时赛，共2道综合题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直到分出胜负。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答题得分表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1-2秒答对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3-4秒答对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5-6秒答对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7-8秒答对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9-10秒答对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11-12秒答对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13-14秒答对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15-16秒答对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答错或超过16秒未作答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+0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（3）答题细则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答题方式：用户需完成参赛信息注册后，方可点击“排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位竞赛”参与线上竞赛。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题目类型：单选题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答题机会：每名用户每日有10张“排位门票”，每参加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一次消耗一张。此外用户可通过“排位门票任务中心”完成任务获得相应“排位门票”（每人每日最高可获得22张“排位门票”）。单双排位竞赛所消耗门票的次数相同（每轮1票）且“排位门票”数据共通。此外，“排位门票”一经消耗概不退票。2V2双人组队赛仅可在移动端参与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 2.科普闯万里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此板块为学习板块，设（综合类和专题类）闯关地图和好友1V1对战两种学习模式。闯关地图需要完成综合闯关任务后方可解锁专题闯关地图，</w:t>
      </w:r>
      <w:r>
        <w:rPr>
          <w:rFonts w:hint="eastAsia" w:ascii="仿宋" w:hAnsi="仿宋" w:eastAsia="仿宋" w:cs="仿宋"/>
          <w:b w:val="0"/>
          <w:sz w:val="32"/>
          <w:szCs w:val="32"/>
        </w:rPr>
        <w:t>每完成一个闯关挑战可获得相应“科普币”奖励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好友1V1对战则通过邀请好友进行对战，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可获得相应“科普币”奖励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“科普币”及“科普币排名”不作为晋级线下总决赛的依据。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此板块仅在移动端和PC网页端展示。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（1）闯关地图答题细则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东文宋体" w:hAnsi="东文宋体" w:eastAsia="东文宋体" w:cs="东文宋体"/>
          <w:b w:val="0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答题方式：用户点击综合类闯关地图，按照关卡依次完成闯关条件方可解锁专题闯关地图，每轮共设10题，每题限时16秒，每轮答题满分为3星，需达到2星及以上才可解锁下一关，反之关卡解锁失败，请再次挑战。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条件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答对8-10题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答对5-7题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答对2-4题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答对0-1题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0星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若用户中途退出或提前结束即视为本次竞赛答题闯关失败，“脑力值”一经消耗概不退回且系统不记录此次竞赛答题结果。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汉仪书宋二S" w:hAnsi="汉仪书宋二S" w:eastAsia="汉仪书宋二S" w:cs="汉仪书宋二S"/>
          <w:b w:val="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题目类型：单选题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东文宋体" w:hAnsi="东文宋体" w:eastAsia="东文宋体" w:cs="东文宋体"/>
          <w:b w:val="0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答题机会：用户可通过“任务中心”完成任务获得相应“脑力值”（每人每日最高可获得175点“脑力值”），每闯1关需消耗5点“脑力值”。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汉仪书宋二S" w:hAnsi="汉仪书宋二S" w:eastAsia="汉仪书宋二S" w:cs="汉仪书宋二S"/>
          <w:b w:val="0"/>
          <w:kern w:val="2"/>
          <w:sz w:val="32"/>
          <w:szCs w:val="32"/>
          <w:lang w:val="en-US" w:eastAsia="zh-CN" w:bidi="ar-SA"/>
        </w:rPr>
        <w:t>④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每日“脑力值”消耗低于50点则每5分钟恢复1点“脑力值”，当日未消耗完的“脑力值”次日不叠加。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汉仪书宋二S" w:hAnsi="汉仪书宋二S" w:eastAsia="汉仪书宋二S" w:cs="汉仪书宋二S"/>
          <w:b w:val="0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闯关奖励：用户完成闯关答题，按照相应星级获得“科普币”和“脑力值”奖励，同时用户每集满50个星即可获得对应的抽奖机会。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条件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所获科普币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星级奖励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3星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30科普币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+5脑力值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2星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20科普币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+3脑力值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1星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10科普币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+0脑力值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0星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0科普币</w:t>
            </w:r>
          </w:p>
        </w:tc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+0脑力值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（2）好友1V1对战细则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题型为4道用户自选题和6道综合题，每轮共计10题，每题限时16秒作答；正确作答且作答时间越快所获分值越高，最终依据总分值判定，获胜方可得10个“科普币”，挑战失败方没有奖励。若出现平局则采用加时赛，共3题（2道自选题和1道综合题），直到分出胜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3.科普基地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用户可通过“排位竞赛”、“科普闯万里”及其他福利获得科普币，所获科普币可选择搭建、装饰属于用户自己的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“科普基地”，根据搭建的科普基地可获得对应的抽奖次数。此板块仅在移动端展示。科普币相关规则如下：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（1）截止线上竞赛时间，根据“科普币”总排行榜，对全省前100名选手进行奖励；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（2）科普币排行榜数据为所获科普币总数，在建造科普基地中花费的科普币将不会在科普币榜中扣除；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（3）科普币可用于兑换基地装饰，所兑换的装饰物可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40" w:leftChars="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额外获得抽奖机会。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4.线上荣誉设置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（1）地级以上市优秀组织奖：根据地市参赛人次排名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设置优秀组织单位6个，由主办单位授予荣誉牌匾，并通报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表扬。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（2）县（市、区）优秀组织奖：参赛人次达5万及以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上的县（市、区）由主办单位通报表扬；参赛人次达10万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及以上县（市、区）由主办单位授予荣誉牌匾，并通报表扬。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学校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优秀组织奖：根据各地市学校赛事组织情况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评选，由主办单位授予荣誉牌匾，并通报表扬。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（4）“个人标兵奖”：线上竞赛期间，依据“科普币”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和“竞赛分”榜单分值总和排名设置个人标兵奖10个，由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主办单位授予荣誉证书，并通报表扬。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5.线上奖项设置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（1）线上个人奖励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A、线上竞赛期间用户“科普币”总榜全省前100名可获得相应奖品，具体奖品以线上赛事页面公告为准。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B、线上竞赛期间6-10月用户新增“科普币”月榜全省前10名可获得相应奖品，具体奖品以线上赛事页面公告为准。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C、线上抽奖：用户可通过完成任务获得抽奖机会，奖品包括实物奖品、科普币等。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（2）各地级以上市纲要办（科协）可根据当地实际情况，制定线上竞赛奖励细则。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二、线下总决赛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线下总决赛共设置了半决赛、决赛两项赛程。其中参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赛的21个地级以上市代表队通过抽签决定参赛顺序，共划分为3个组，每个组由7个地市代表队组成，最后根据各代表队现场竞赛环节得分排序，排名前7的队伍晋级总决赛，共评出一等奖1个、二等奖2个、三等奖4个，其余的队伍获优胜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环节题型设置有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必答题、风险题、挑战题、团队协作题、实践操作题、科普演讲题等6种题型，若出现成绩一致的情况，进行限时加时赛。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三、大赛题库范围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本次大赛题库知识点涵盖政策理论、科学常识、航空航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 xml:space="preserve">天、健康素养、食品安全、应急避险、气象地理、科技前沿、信息技术等方面科普知识。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40" w:leftChars="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、其他事项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（一）大赛不收取报名费。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（二）总决赛期间，组委会统一安排住宿用餐，每队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限额7人（含选手、领队、未成年监护人等），其他费用需自理，各地级以上市科协需提前报备用餐人数。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 xml:space="preserve">    （三）参加决赛人员均需持参赛说明书按时到指定地点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40" w:leftChars="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报到。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（四）如因特殊情况导致赛制有调整，以广东省全民科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40" w:leftChars="0" w:hanging="640" w:hanging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vertAlign w:val="baseline"/>
          <w:lang w:val="en-US" w:eastAsia="zh-CN" w:bidi="ar-SA"/>
        </w:rPr>
        <w:t>学素质纲要实施工作办公室通知为准。</w:t>
      </w:r>
    </w:p>
    <w:p>
      <w:p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  <w:bookmarkStart w:id="0" w:name="_GoBack"/>
      <w:bookmarkEnd w:id="0"/>
    </w:p>
    <w:p>
      <w:pPr>
        <w:pStyle w:val="5"/>
        <w:ind w:left="0" w:leftChars="0" w:firstLine="0" w:firstLineChars="0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/>
    <w:sectPr>
      <w:footerReference r:id="rId3" w:type="default"/>
      <w:pgSz w:w="11906" w:h="16838"/>
      <w:pgMar w:top="2041" w:right="1814" w:bottom="1701" w:left="1814" w:header="851" w:footer="1134" w:gutter="0"/>
      <w:pgNumType w:fmt="decimal"/>
      <w:cols w:space="0" w:num="1"/>
      <w:rtlGutter w:val="0"/>
      <w:docGrid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WMxNTIzOWFkNmJjZWNiYjc5MDVmZTI5NTZiMmUifQ=="/>
  </w:docVars>
  <w:rsids>
    <w:rsidRoot w:val="F5B7B6B4"/>
    <w:rsid w:val="018144EE"/>
    <w:rsid w:val="3AC38C18"/>
    <w:rsid w:val="4FFE6E1C"/>
    <w:rsid w:val="66BB185A"/>
    <w:rsid w:val="73F7B0C2"/>
    <w:rsid w:val="76B5C334"/>
    <w:rsid w:val="77DD8837"/>
    <w:rsid w:val="BFFDDE83"/>
    <w:rsid w:val="BFFF6E99"/>
    <w:rsid w:val="F5B7B6B4"/>
    <w:rsid w:val="F5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样式2"/>
    <w:basedOn w:val="9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4377</Words>
  <Characters>4648</Characters>
  <Lines>0</Lines>
  <Paragraphs>0</Paragraphs>
  <TotalTime>16</TotalTime>
  <ScaleCrop>false</ScaleCrop>
  <LinksUpToDate>false</LinksUpToDate>
  <CharactersWithSpaces>4871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2023-04-29T01:13:00Z</dcterms:created>
  <dc:creator>ht706</dc:creator>
  <cp:lastModifiedBy>报社编辑</cp:lastModifiedBy>
  <dcterms:modified xsi:type="dcterms:W3CDTF">2023-04-28T04:05:58Z</dcterms:modified>
  <dc:title>广东省全民科学素质纲要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C22CCB7D5C484865B74FDCAF13C803D7_13</vt:lpwstr>
  </property>
</Properties>
</file>